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F12A" w14:textId="633BAB99" w:rsidR="007B58A1" w:rsidRDefault="00B45095">
      <w:r>
        <w:rPr>
          <w:noProof/>
        </w:rPr>
        <w:drawing>
          <wp:anchor distT="0" distB="0" distL="114300" distR="114300" simplePos="0" relativeHeight="251659264" behindDoc="0" locked="0" layoutInCell="1" allowOverlap="1" wp14:anchorId="1B2283D8" wp14:editId="49487CED">
            <wp:simplePos x="0" y="0"/>
            <wp:positionH relativeFrom="column">
              <wp:posOffset>4848225</wp:posOffset>
            </wp:positionH>
            <wp:positionV relativeFrom="paragraph">
              <wp:posOffset>68580</wp:posOffset>
            </wp:positionV>
            <wp:extent cx="2045970" cy="736600"/>
            <wp:effectExtent l="0" t="0" r="0" b="6350"/>
            <wp:wrapSquare wrapText="bothSides"/>
            <wp:docPr id="1613245133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45133" name="Picture 1" descr="A logo with blue and green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2B215" w14:textId="531B8EA1" w:rsidR="008449DB" w:rsidRDefault="008449DB" w:rsidP="008449DB"/>
    <w:p w14:paraId="31586CA3" w14:textId="77777777" w:rsidR="00133D08" w:rsidRPr="007C42F1" w:rsidRDefault="00133D08" w:rsidP="00133D08">
      <w:pPr>
        <w:spacing w:after="0"/>
        <w:rPr>
          <w:rFonts w:cstheme="minorHAnsi"/>
          <w:b/>
          <w:bCs/>
          <w:color w:val="204B5C"/>
          <w:sz w:val="48"/>
          <w:szCs w:val="48"/>
        </w:rPr>
      </w:pPr>
      <w:r>
        <w:rPr>
          <w:rFonts w:cstheme="minorHAnsi"/>
          <w:b/>
          <w:bCs/>
          <w:color w:val="204B5C"/>
          <w:sz w:val="48"/>
          <w:szCs w:val="48"/>
        </w:rPr>
        <w:t>Job Description</w:t>
      </w:r>
    </w:p>
    <w:p w14:paraId="5342AA55" w14:textId="7FBB5FE4" w:rsidR="008449DB" w:rsidRPr="008449DB" w:rsidRDefault="008449DB" w:rsidP="00133D0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14:paraId="4346FD13" w14:textId="77777777" w:rsidTr="1050B51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65216CBB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Job Title</w:t>
            </w:r>
            <w:r w:rsidR="008449DB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61807B55" w:rsidR="008449DB" w:rsidRPr="005C73AF" w:rsidRDefault="00B45095" w:rsidP="001E33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Nursery </w:t>
            </w:r>
            <w:r w:rsidR="008D4957">
              <w:rPr>
                <w:rFonts w:ascii="Calibri" w:hAnsi="Calibri" w:cs="Calibri"/>
                <w:sz w:val="24"/>
                <w:szCs w:val="24"/>
              </w:rPr>
              <w:t xml:space="preserve">Manager </w:t>
            </w:r>
          </w:p>
        </w:tc>
      </w:tr>
      <w:tr w:rsidR="008449DB" w14:paraId="1C4759D8" w14:textId="77777777" w:rsidTr="1050B51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164109C5" w:rsidR="008449DB" w:rsidRPr="005C73AF" w:rsidRDefault="008D4957" w:rsidP="008449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Early Years Academy Manager </w:t>
            </w:r>
          </w:p>
        </w:tc>
      </w:tr>
      <w:tr w:rsidR="008A0E14" w14:paraId="209C6F80" w14:textId="77777777" w:rsidTr="1050B51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78A1A9A" w14:textId="4F32FC4D" w:rsidR="008A0E14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Responsible for:</w:t>
            </w:r>
          </w:p>
        </w:tc>
        <w:tc>
          <w:tcPr>
            <w:tcW w:w="8051" w:type="dxa"/>
          </w:tcPr>
          <w:p w14:paraId="282B4FAD" w14:textId="166AF358" w:rsidR="008A0E14" w:rsidRPr="005C73AF" w:rsidRDefault="004C4BDE" w:rsidP="006E7B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Little Discoveries Frome </w:t>
            </w:r>
          </w:p>
        </w:tc>
      </w:tr>
      <w:tr w:rsidR="008A0E14" w14:paraId="66E251AA" w14:textId="77777777" w:rsidTr="1050B51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3D28077" w14:textId="3311C09B" w:rsidR="008A0E14" w:rsidRDefault="00AB6D60" w:rsidP="001C148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Grade / Salary</w:t>
            </w:r>
            <w:r w:rsidR="006E6219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8051" w:type="dxa"/>
          </w:tcPr>
          <w:p w14:paraId="3D970D34" w14:textId="77D0C4FF" w:rsidR="008A0E14" w:rsidRPr="005C73AF" w:rsidRDefault="004C4BDE" w:rsidP="008449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£29,700</w:t>
            </w:r>
            <w:r w:rsidR="009D631F">
              <w:rPr>
                <w:rFonts w:ascii="Calibri" w:hAnsi="Calibri" w:cs="Calibri"/>
                <w:sz w:val="24"/>
                <w:szCs w:val="24"/>
              </w:rPr>
              <w:t xml:space="preserve"> – 37 hours a week </w:t>
            </w:r>
          </w:p>
        </w:tc>
      </w:tr>
    </w:tbl>
    <w:p w14:paraId="66C2D2C0" w14:textId="77777777" w:rsidR="00133D08" w:rsidRDefault="00133D08" w:rsidP="00133D08">
      <w:pPr>
        <w:spacing w:after="0"/>
      </w:pPr>
    </w:p>
    <w:p w14:paraId="5345EFEE" w14:textId="44148DC8" w:rsidR="008449DB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55AC2CB0" w14:textId="77777777" w:rsidTr="1050B51F">
        <w:trPr>
          <w:trHeight w:val="1840"/>
        </w:trPr>
        <w:tc>
          <w:tcPr>
            <w:tcW w:w="10456" w:type="dxa"/>
            <w:shd w:val="clear" w:color="auto" w:fill="auto"/>
          </w:tcPr>
          <w:p w14:paraId="799742A7" w14:textId="1768CFD0" w:rsidR="00882E24" w:rsidRDefault="00491312" w:rsidP="00220137">
            <w:pPr>
              <w:rPr>
                <w:rFonts w:cstheme="minorHAnsi"/>
                <w:sz w:val="24"/>
              </w:rPr>
            </w:pPr>
            <w:r w:rsidRPr="00B036DD">
              <w:rPr>
                <w:rFonts w:cstheme="minorHAnsi"/>
                <w:sz w:val="24"/>
              </w:rPr>
              <w:t>This ro</w:t>
            </w:r>
            <w:r w:rsidR="00882E24">
              <w:rPr>
                <w:rFonts w:cstheme="minorHAnsi"/>
                <w:sz w:val="24"/>
              </w:rPr>
              <w:t xml:space="preserve">le is responsible </w:t>
            </w:r>
            <w:r w:rsidR="007F5565" w:rsidRPr="00B036DD">
              <w:rPr>
                <w:rFonts w:cstheme="minorHAnsi"/>
                <w:sz w:val="24"/>
              </w:rPr>
              <w:t xml:space="preserve">for </w:t>
            </w:r>
            <w:r w:rsidR="00882E24">
              <w:rPr>
                <w:rFonts w:cstheme="minorHAnsi"/>
                <w:sz w:val="24"/>
              </w:rPr>
              <w:t xml:space="preserve">all aspects of the </w:t>
            </w:r>
            <w:proofErr w:type="gramStart"/>
            <w:r w:rsidR="00882E24">
              <w:rPr>
                <w:rFonts w:cstheme="minorHAnsi"/>
                <w:sz w:val="24"/>
              </w:rPr>
              <w:t>day to day</w:t>
            </w:r>
            <w:proofErr w:type="gramEnd"/>
            <w:r w:rsidR="00882E24">
              <w:rPr>
                <w:rFonts w:cstheme="minorHAnsi"/>
                <w:sz w:val="24"/>
              </w:rPr>
              <w:t xml:space="preserve"> management </w:t>
            </w:r>
            <w:r w:rsidR="00990711">
              <w:rPr>
                <w:rFonts w:cstheme="minorHAnsi"/>
                <w:sz w:val="24"/>
              </w:rPr>
              <w:t xml:space="preserve">of </w:t>
            </w:r>
            <w:r w:rsidR="009D631F">
              <w:rPr>
                <w:rFonts w:cstheme="minorHAnsi"/>
                <w:sz w:val="24"/>
              </w:rPr>
              <w:t xml:space="preserve">Little Discoveries Frome </w:t>
            </w:r>
            <w:r w:rsidR="00990711">
              <w:rPr>
                <w:rFonts w:cstheme="minorHAnsi"/>
                <w:sz w:val="24"/>
              </w:rPr>
              <w:t>to include Safeguarding and Welfare of all staff and children.</w:t>
            </w:r>
          </w:p>
          <w:p w14:paraId="35302020" w14:textId="1A27D882" w:rsidR="00990711" w:rsidRDefault="00B036DD" w:rsidP="00220137">
            <w:pPr>
              <w:rPr>
                <w:rFonts w:cstheme="minorHAnsi"/>
                <w:sz w:val="24"/>
              </w:rPr>
            </w:pPr>
            <w:r w:rsidRPr="00B036DD">
              <w:rPr>
                <w:rFonts w:cstheme="minorHAnsi"/>
                <w:sz w:val="24"/>
              </w:rPr>
              <w:t xml:space="preserve">The post holder will ensure high quality provision </w:t>
            </w:r>
            <w:r w:rsidR="00990711">
              <w:rPr>
                <w:rFonts w:cstheme="minorHAnsi"/>
                <w:sz w:val="24"/>
              </w:rPr>
              <w:t>is provide</w:t>
            </w:r>
            <w:r w:rsidR="003F6F04">
              <w:rPr>
                <w:rFonts w:cstheme="minorHAnsi"/>
                <w:sz w:val="24"/>
              </w:rPr>
              <w:t xml:space="preserve">d for all children that attend tailored to their individual needs, ensuring that children reach the intended outcomes set out within the Curriculum. </w:t>
            </w:r>
          </w:p>
          <w:p w14:paraId="73E28F9B" w14:textId="5B07AD91" w:rsidR="003F6F04" w:rsidRPr="00990711" w:rsidRDefault="00990711" w:rsidP="003F6F0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The post holder will strive to me</w:t>
            </w:r>
            <w:r w:rsidR="003F6F04">
              <w:rPr>
                <w:rFonts w:cstheme="minorHAnsi"/>
                <w:sz w:val="24"/>
              </w:rPr>
              <w:t>et Good and Outstanding outcomes for children</w:t>
            </w:r>
            <w:r w:rsidR="005D5C55">
              <w:rPr>
                <w:rFonts w:cstheme="minorHAnsi"/>
                <w:sz w:val="24"/>
              </w:rPr>
              <w:t xml:space="preserve">, working together with the </w:t>
            </w:r>
            <w:r w:rsidR="003F6F04">
              <w:rPr>
                <w:rFonts w:cstheme="minorHAnsi"/>
                <w:sz w:val="24"/>
              </w:rPr>
              <w:t>s</w:t>
            </w:r>
            <w:r>
              <w:rPr>
                <w:rFonts w:cstheme="minorHAnsi"/>
                <w:sz w:val="24"/>
              </w:rPr>
              <w:t xml:space="preserve">taff </w:t>
            </w:r>
            <w:r w:rsidR="003F6F04">
              <w:rPr>
                <w:rFonts w:cstheme="minorHAnsi"/>
                <w:sz w:val="24"/>
              </w:rPr>
              <w:t xml:space="preserve">team </w:t>
            </w:r>
            <w:r>
              <w:rPr>
                <w:rFonts w:cstheme="minorHAnsi"/>
                <w:sz w:val="24"/>
              </w:rPr>
              <w:t>to achieve this ultimate goal.</w:t>
            </w:r>
          </w:p>
        </w:tc>
      </w:tr>
    </w:tbl>
    <w:p w14:paraId="6524385C" w14:textId="77777777" w:rsidR="00133D08" w:rsidRDefault="00133D08" w:rsidP="00133D08">
      <w:pPr>
        <w:spacing w:after="0"/>
      </w:pPr>
    </w:p>
    <w:p w14:paraId="468DF40A" w14:textId="57ABD111" w:rsidR="00133D08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Main Duties: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2F635062" w14:textId="77777777" w:rsidTr="005C73AF">
        <w:trPr>
          <w:trHeight w:val="70"/>
        </w:trPr>
        <w:tc>
          <w:tcPr>
            <w:tcW w:w="10456" w:type="dxa"/>
            <w:shd w:val="clear" w:color="auto" w:fill="auto"/>
          </w:tcPr>
          <w:p w14:paraId="09AE3A25" w14:textId="165C285C" w:rsidR="00CF3386" w:rsidRPr="005D5C55" w:rsidRDefault="005D5C55" w:rsidP="005D5C55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5C55">
              <w:rPr>
                <w:sz w:val="24"/>
                <w:szCs w:val="24"/>
              </w:rPr>
              <w:t>Strong c</w:t>
            </w:r>
            <w:r w:rsidR="00CF3386" w:rsidRPr="005D5C55">
              <w:rPr>
                <w:sz w:val="24"/>
                <w:szCs w:val="24"/>
              </w:rPr>
              <w:t>ommitment to providing an inclusive working environment for all</w:t>
            </w:r>
          </w:p>
          <w:p w14:paraId="27D4AF8F" w14:textId="4ED91E71" w:rsidR="00CF3386" w:rsidRPr="005D5C55" w:rsidRDefault="00CF3386" w:rsidP="005D5C55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5C55">
              <w:rPr>
                <w:sz w:val="24"/>
                <w:szCs w:val="24"/>
              </w:rPr>
              <w:t xml:space="preserve">Working alongside parents and carers to develop positive partnerships that support children’s holistic development </w:t>
            </w:r>
          </w:p>
          <w:p w14:paraId="7A71BD0C" w14:textId="1DFA8022" w:rsidR="00990711" w:rsidRDefault="00990711" w:rsidP="0099071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90711">
              <w:rPr>
                <w:sz w:val="24"/>
                <w:szCs w:val="24"/>
              </w:rPr>
              <w:t>Hold Designated Safeguarding lead for the Nursery, ensuring that all staff and children are safeguarded effectively act</w:t>
            </w:r>
            <w:r w:rsidR="005F6CA7">
              <w:rPr>
                <w:sz w:val="24"/>
                <w:szCs w:val="24"/>
              </w:rPr>
              <w:t>ing on any concern immediately</w:t>
            </w:r>
          </w:p>
          <w:p w14:paraId="1B2842A2" w14:textId="33035B6E" w:rsidR="00973106" w:rsidRDefault="00973106" w:rsidP="009731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</w:t>
            </w:r>
            <w:r w:rsidR="00990711">
              <w:rPr>
                <w:sz w:val="24"/>
                <w:szCs w:val="24"/>
              </w:rPr>
              <w:t xml:space="preserve">SENCO </w:t>
            </w:r>
            <w:r>
              <w:rPr>
                <w:sz w:val="24"/>
                <w:szCs w:val="24"/>
              </w:rPr>
              <w:t>role and</w:t>
            </w:r>
            <w:r w:rsidR="00990711">
              <w:rPr>
                <w:sz w:val="24"/>
                <w:szCs w:val="24"/>
              </w:rPr>
              <w:t xml:space="preserve"> ensure that the graduated response approach is in place for all children with an</w:t>
            </w:r>
            <w:r w:rsidR="005F6CA7">
              <w:rPr>
                <w:sz w:val="24"/>
                <w:szCs w:val="24"/>
              </w:rPr>
              <w:t xml:space="preserve"> identified developmental need</w:t>
            </w:r>
            <w:r>
              <w:rPr>
                <w:sz w:val="24"/>
                <w:szCs w:val="24"/>
              </w:rPr>
              <w:t xml:space="preserve"> </w:t>
            </w:r>
          </w:p>
          <w:p w14:paraId="586DE6AD" w14:textId="51E4C308" w:rsidR="00973106" w:rsidRPr="00990711" w:rsidRDefault="00973106" w:rsidP="009731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that relevant health and safety checks and awareness of maintenance is communicated </w:t>
            </w:r>
            <w:r w:rsidR="00DE0289">
              <w:rPr>
                <w:sz w:val="24"/>
                <w:szCs w:val="24"/>
              </w:rPr>
              <w:t xml:space="preserve">effectively </w:t>
            </w:r>
          </w:p>
          <w:p w14:paraId="3BD4EBFE" w14:textId="726E3CD2" w:rsidR="00D96EFF" w:rsidRDefault="00973106" w:rsidP="00DE0289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closely with the Ea</w:t>
            </w:r>
            <w:r w:rsidRPr="00990711">
              <w:rPr>
                <w:rFonts w:asciiTheme="minorHAnsi" w:hAnsiTheme="minorHAnsi" w:cstheme="minorHAnsi"/>
              </w:rPr>
              <w:t xml:space="preserve">rly Years Academy Manager to ensure that the </w:t>
            </w:r>
            <w:r w:rsidR="00D96EFF">
              <w:rPr>
                <w:rFonts w:asciiTheme="minorHAnsi" w:hAnsiTheme="minorHAnsi" w:cstheme="minorHAnsi"/>
              </w:rPr>
              <w:t>nursery</w:t>
            </w:r>
            <w:r w:rsidRPr="00990711">
              <w:rPr>
                <w:rFonts w:asciiTheme="minorHAnsi" w:hAnsiTheme="minorHAnsi" w:cstheme="minorHAnsi"/>
              </w:rPr>
              <w:t xml:space="preserve"> is Ofsted read</w:t>
            </w:r>
            <w:r w:rsidR="00D96EFF">
              <w:rPr>
                <w:rFonts w:asciiTheme="minorHAnsi" w:hAnsiTheme="minorHAnsi" w:cstheme="minorHAnsi"/>
              </w:rPr>
              <w:t>y</w:t>
            </w:r>
          </w:p>
          <w:p w14:paraId="238455B2" w14:textId="7F3F560B" w:rsidR="00973106" w:rsidRDefault="00973106" w:rsidP="00DE0289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the Early Years Academy Manager with the vision set out in the SS&amp;L’s Early Years Strategy</w:t>
            </w:r>
          </w:p>
          <w:p w14:paraId="6E7E1519" w14:textId="77777777" w:rsidR="00973106" w:rsidRDefault="00973106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Development and revision of Policies and Procedures alongside the EYA Manager </w:t>
            </w:r>
          </w:p>
          <w:p w14:paraId="0B375969" w14:textId="066F14D0" w:rsidR="00973106" w:rsidRPr="00973106" w:rsidRDefault="00973106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</w:t>
            </w:r>
            <w:r w:rsidRPr="00CF3386">
              <w:rPr>
                <w:rFonts w:asciiTheme="minorHAnsi" w:hAnsiTheme="minorHAnsi" w:cstheme="minorHAnsi"/>
              </w:rPr>
              <w:t xml:space="preserve">reports to the </w:t>
            </w:r>
            <w:r>
              <w:rPr>
                <w:rFonts w:asciiTheme="minorHAnsi" w:hAnsiTheme="minorHAnsi" w:cstheme="minorHAnsi"/>
              </w:rPr>
              <w:t xml:space="preserve">Early Years Academy Manager </w:t>
            </w:r>
            <w:r w:rsidRPr="00CF3386">
              <w:rPr>
                <w:rFonts w:asciiTheme="minorHAnsi" w:hAnsiTheme="minorHAnsi" w:cstheme="minorHAnsi"/>
              </w:rPr>
              <w:t>against targets and progress against actions</w:t>
            </w:r>
          </w:p>
          <w:p w14:paraId="197812B0" w14:textId="35B4E79B" w:rsidR="00973106" w:rsidRPr="00973106" w:rsidRDefault="00973106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Monitor, manage and promote occupancy levels within the </w:t>
            </w:r>
            <w:r w:rsidR="00AC78BF">
              <w:rPr>
                <w:rFonts w:asciiTheme="minorHAnsi" w:hAnsiTheme="minorHAnsi" w:cstheme="minorHAnsi"/>
              </w:rPr>
              <w:t xml:space="preserve">nursery </w:t>
            </w:r>
            <w:r>
              <w:rPr>
                <w:rFonts w:asciiTheme="minorHAnsi" w:hAnsiTheme="minorHAnsi" w:cstheme="minorHAnsi"/>
              </w:rPr>
              <w:t xml:space="preserve">to ensure the </w:t>
            </w:r>
            <w:r w:rsidR="00AC78BF">
              <w:rPr>
                <w:rFonts w:asciiTheme="minorHAnsi" w:hAnsiTheme="minorHAnsi" w:cstheme="minorHAnsi"/>
              </w:rPr>
              <w:t>nursery</w:t>
            </w:r>
            <w:r>
              <w:rPr>
                <w:rFonts w:asciiTheme="minorHAnsi" w:hAnsiTheme="minorHAnsi" w:cstheme="minorHAnsi"/>
              </w:rPr>
              <w:t xml:space="preserve"> is financially sufficient, developing growth and meeting business aims </w:t>
            </w:r>
          </w:p>
          <w:p w14:paraId="50A27315" w14:textId="49AFDD0F" w:rsidR="00973106" w:rsidRDefault="00CF3386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Carry out regular supervisions with the team to ensure that there is an effective oversight </w:t>
            </w:r>
            <w:r w:rsidR="000C1F85">
              <w:rPr>
                <w:rFonts w:asciiTheme="minorHAnsi" w:hAnsiTheme="minorHAnsi" w:cstheme="minorHAnsi"/>
              </w:rPr>
              <w:t xml:space="preserve">of their personal development </w:t>
            </w:r>
            <w:r>
              <w:rPr>
                <w:rFonts w:asciiTheme="minorHAnsi" w:hAnsiTheme="minorHAnsi" w:cstheme="minorHAnsi"/>
              </w:rPr>
              <w:t>as well</w:t>
            </w:r>
            <w:r w:rsidR="000C1F85">
              <w:rPr>
                <w:rFonts w:asciiTheme="minorHAnsi" w:hAnsiTheme="minorHAnsi" w:cstheme="minorHAnsi"/>
              </w:rPr>
              <w:t xml:space="preserve"> as being fully informed</w:t>
            </w:r>
            <w:r>
              <w:rPr>
                <w:rFonts w:asciiTheme="minorHAnsi" w:hAnsiTheme="minorHAnsi" w:cstheme="minorHAnsi"/>
              </w:rPr>
              <w:t xml:space="preserve"> of </w:t>
            </w:r>
            <w:r w:rsidR="000C1F85">
              <w:rPr>
                <w:rFonts w:asciiTheme="minorHAnsi" w:hAnsiTheme="minorHAnsi" w:cstheme="minorHAnsi"/>
              </w:rPr>
              <w:t xml:space="preserve">their key </w:t>
            </w:r>
            <w:r>
              <w:rPr>
                <w:rFonts w:asciiTheme="minorHAnsi" w:hAnsiTheme="minorHAnsi" w:cstheme="minorHAnsi"/>
              </w:rPr>
              <w:t>children</w:t>
            </w:r>
            <w:r w:rsidR="000C1F85">
              <w:rPr>
                <w:rFonts w:asciiTheme="minorHAnsi" w:hAnsiTheme="minorHAnsi" w:cstheme="minorHAnsi"/>
              </w:rPr>
              <w:t xml:space="preserve">’s development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73106">
              <w:rPr>
                <w:rFonts w:asciiTheme="minorHAnsi" w:hAnsiTheme="minorHAnsi" w:cstheme="minorHAnsi"/>
              </w:rPr>
              <w:t xml:space="preserve"> </w:t>
            </w:r>
          </w:p>
          <w:p w14:paraId="7AC06D4D" w14:textId="3CD5778D" w:rsidR="00973106" w:rsidRPr="00973106" w:rsidRDefault="00973106" w:rsidP="0097310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</w:pPr>
            <w:r w:rsidRPr="000C1F85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>Through regular and supportive supervisions</w:t>
            </w:r>
            <w:r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 with staff</w:t>
            </w:r>
            <w:r w:rsidRPr="000C1F85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>, i</w:t>
            </w:r>
            <w:r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>dentify staff strengths, training need and any areas for development</w:t>
            </w:r>
          </w:p>
          <w:p w14:paraId="783BC694" w14:textId="1872D905" w:rsidR="006F09B9" w:rsidRDefault="006F09B9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weekly staff rotas ensuring that statutory ratios are maintained</w:t>
            </w:r>
          </w:p>
          <w:p w14:paraId="70AA26AD" w14:textId="782A1936" w:rsidR="00990711" w:rsidRPr="00973106" w:rsidRDefault="006F09B9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staffing alongside occupancy, </w:t>
            </w:r>
            <w:r w:rsidR="00973106">
              <w:rPr>
                <w:rFonts w:asciiTheme="minorHAnsi" w:hAnsiTheme="minorHAnsi" w:cstheme="minorHAnsi"/>
              </w:rPr>
              <w:t xml:space="preserve">recruit and select new staff appointments if required </w:t>
            </w:r>
          </w:p>
          <w:p w14:paraId="304D28FB" w14:textId="0DD1CD96" w:rsidR="000C1F85" w:rsidRDefault="000C1F85" w:rsidP="00F22F2D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any Traineeships and Apprentices within the </w:t>
            </w:r>
            <w:r w:rsidR="00F82AB6">
              <w:rPr>
                <w:rFonts w:asciiTheme="minorHAnsi" w:hAnsiTheme="minorHAnsi" w:cstheme="minorHAnsi"/>
              </w:rPr>
              <w:t>setting</w:t>
            </w:r>
          </w:p>
          <w:p w14:paraId="154AD86B" w14:textId="28C175E4" w:rsidR="000C1F85" w:rsidRDefault="000C1F85" w:rsidP="00F22F2D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Undertake regular observations of staff, supporting role modelling and coaching them </w:t>
            </w:r>
          </w:p>
          <w:p w14:paraId="6B6B3912" w14:textId="4B844B8A" w:rsidR="00973106" w:rsidRDefault="000C1F85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Carry out annual appraisals with all staff </w:t>
            </w:r>
            <w:r w:rsidR="00973106">
              <w:rPr>
                <w:rFonts w:asciiTheme="minorHAnsi" w:hAnsiTheme="minorHAnsi" w:cstheme="minorHAnsi"/>
              </w:rPr>
              <w:t xml:space="preserve"> </w:t>
            </w:r>
            <w:r w:rsidR="002C5253">
              <w:rPr>
                <w:rFonts w:asciiTheme="minorHAnsi" w:hAnsiTheme="minorHAnsi" w:cstheme="minorHAnsi"/>
              </w:rPr>
              <w:t>in line with company procedures</w:t>
            </w:r>
          </w:p>
          <w:p w14:paraId="1B8F8A87" w14:textId="03B2050A" w:rsidR="00973106" w:rsidRPr="00973106" w:rsidRDefault="00973106" w:rsidP="00973106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committed to support staff wellbeing and incorporate this in creative ways </w:t>
            </w:r>
          </w:p>
          <w:p w14:paraId="588AE6F5" w14:textId="77777777" w:rsidR="00973106" w:rsidRPr="00973106" w:rsidRDefault="00973106" w:rsidP="00973106">
            <w:pPr>
              <w:pStyle w:val="BodyText"/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</w:p>
          <w:p w14:paraId="48A42193" w14:textId="7C081EF2" w:rsidR="00973106" w:rsidRPr="00973106" w:rsidRDefault="00973106" w:rsidP="00973106">
            <w:pPr>
              <w:pStyle w:val="BodyText"/>
              <w:tabs>
                <w:tab w:val="left" w:pos="567"/>
              </w:tabs>
              <w:rPr>
                <w:rFonts w:asciiTheme="minorHAnsi" w:hAnsiTheme="minorHAnsi" w:cstheme="minorHAnsi"/>
                <w:u w:val="single"/>
              </w:rPr>
            </w:pPr>
          </w:p>
          <w:p w14:paraId="17B134D3" w14:textId="719463A1" w:rsidR="00BA32FA" w:rsidRDefault="00BA32FA" w:rsidP="00F22F2D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key holding and ensuring the building is safe and secure </w:t>
            </w:r>
          </w:p>
          <w:p w14:paraId="53DCF551" w14:textId="734EE691" w:rsidR="00BA32FA" w:rsidRDefault="00BA32FA" w:rsidP="00F22F2D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being a card holder and recording financial transactions, managing this alongside a budget </w:t>
            </w:r>
          </w:p>
          <w:p w14:paraId="1C5EA6F8" w14:textId="22677E58" w:rsidR="00F22F2D" w:rsidRPr="006F09B9" w:rsidRDefault="00F22F2D" w:rsidP="000C1F8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>Develop and maintain highly professional working relationships with relevant Local Authority departments, regul</w:t>
            </w:r>
            <w:r w:rsidR="00973106"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>atory bodies and other agencies</w:t>
            </w:r>
          </w:p>
          <w:p w14:paraId="76383B00" w14:textId="244D55F2" w:rsidR="00F22F2D" w:rsidRPr="006F09B9" w:rsidRDefault="00F22F2D" w:rsidP="00F22F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>Maintain accurate accounts for the nursery and produce management information in accordance with company proc</w:t>
            </w:r>
            <w:r w:rsidR="005F6CA7"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>edures</w:t>
            </w:r>
          </w:p>
          <w:p w14:paraId="663C7711" w14:textId="4748B0CF" w:rsidR="00F22F2D" w:rsidRPr="006F09B9" w:rsidRDefault="00F22F2D" w:rsidP="002C5253">
            <w:pPr>
              <w:pStyle w:val="BodyText"/>
              <w:numPr>
                <w:ilvl w:val="0"/>
                <w:numId w:val="11"/>
              </w:numPr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 w:rsidRPr="006F09B9">
              <w:rPr>
                <w:rFonts w:asciiTheme="minorHAnsi" w:eastAsia="Times New Roman" w:hAnsiTheme="minorHAnsi" w:cstheme="minorHAnsi"/>
              </w:rPr>
              <w:t>Manage, monitor and control budgets and maintain petty cash systems.</w:t>
            </w:r>
            <w:r w:rsidR="002C5253" w:rsidRPr="006F09B9">
              <w:rPr>
                <w:rFonts w:asciiTheme="minorHAnsi" w:hAnsiTheme="minorHAnsi" w:cstheme="minorHAnsi"/>
              </w:rPr>
              <w:t xml:space="preserve"> Create and manager monthly invoices and be responsible for debt control</w:t>
            </w:r>
          </w:p>
          <w:p w14:paraId="18261029" w14:textId="2329C72B" w:rsidR="00973106" w:rsidRPr="006F09B9" w:rsidRDefault="00990711" w:rsidP="0097310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Develop an improvement plan to show commitment to ongoing development of the </w:t>
            </w:r>
            <w:r w:rsidR="00D85179">
              <w:rPr>
                <w:rFonts w:eastAsia="Times New Roman" w:cstheme="minorHAnsi"/>
                <w:sz w:val="24"/>
                <w:szCs w:val="24"/>
                <w:lang w:eastAsia="en-GB"/>
              </w:rPr>
              <w:t>setting</w:t>
            </w:r>
            <w:r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5F6CA7"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feeding into any training plan</w:t>
            </w:r>
            <w:r w:rsidRPr="006F09B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0524664" w14:textId="00E94984" w:rsidR="008A0E14" w:rsidRPr="00DE0289" w:rsidRDefault="00973106" w:rsidP="00DE0289">
            <w:pPr>
              <w:pStyle w:val="BodyText"/>
              <w:tabs>
                <w:tab w:val="left" w:pos="567"/>
              </w:tabs>
              <w:ind w:right="648"/>
              <w:jc w:val="both"/>
              <w:rPr>
                <w:rFonts w:asciiTheme="minorHAnsi" w:hAnsiTheme="minorHAnsi" w:cstheme="minorHAnsi"/>
              </w:rPr>
            </w:pPr>
            <w:r w:rsidRPr="00CF3386">
              <w:rPr>
                <w:rFonts w:asciiTheme="minorHAnsi" w:hAnsiTheme="minorHAnsi" w:cstheme="minorHAnsi"/>
              </w:rPr>
              <w:t>Undertake such additional duties as may be reasonably required commensurate with the level of responsibility within the Company</w:t>
            </w:r>
          </w:p>
        </w:tc>
      </w:tr>
    </w:tbl>
    <w:p w14:paraId="79FAA0D8" w14:textId="618F68E0" w:rsidR="008A0E14" w:rsidRDefault="008A0E14" w:rsidP="00133D08">
      <w:pPr>
        <w:spacing w:after="0"/>
      </w:pPr>
    </w:p>
    <w:p w14:paraId="0852B8F4" w14:textId="23CE09CC" w:rsidR="008A0E14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Mandatory Duties: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73AF" w14:paraId="52A00750" w14:textId="77777777" w:rsidTr="00CD3861">
        <w:trPr>
          <w:trHeight w:val="1268"/>
        </w:trPr>
        <w:tc>
          <w:tcPr>
            <w:tcW w:w="10456" w:type="dxa"/>
            <w:shd w:val="clear" w:color="auto" w:fill="auto"/>
          </w:tcPr>
          <w:p w14:paraId="3B3176F1" w14:textId="07B22DB5" w:rsidR="00CF3386" w:rsidRDefault="00CF3386" w:rsidP="005C73A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100"/>
              <w:ind w:left="567" w:hanging="567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Ensure the Statutory duties set out within the EYFS are met </w:t>
            </w:r>
          </w:p>
          <w:p w14:paraId="599031EC" w14:textId="3E5EA516" w:rsidR="00BA32FA" w:rsidRDefault="00BA32FA" w:rsidP="005C73A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100"/>
              <w:ind w:left="567" w:hanging="567"/>
              <w:contextualSpacing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Ensure that all Policies and Procedures are regularly updated and upheld by all </w:t>
            </w:r>
          </w:p>
          <w:p w14:paraId="467E116A" w14:textId="73F28DA9" w:rsidR="005C73AF" w:rsidRPr="00775887" w:rsidRDefault="005C73AF" w:rsidP="005C73A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100"/>
              <w:ind w:left="567" w:hanging="567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775887">
              <w:rPr>
                <w:rFonts w:ascii="Gill Sans MT" w:hAnsi="Gill Sans MT"/>
                <w:sz w:val="24"/>
                <w:szCs w:val="24"/>
              </w:rPr>
              <w:t>Commitment to promoting Equal</w:t>
            </w:r>
            <w:r w:rsidRPr="00775887">
              <w:rPr>
                <w:rFonts w:ascii="Gill Sans MT" w:hAnsi="Gill Sans MT"/>
                <w:spacing w:val="-7"/>
                <w:sz w:val="24"/>
                <w:szCs w:val="24"/>
              </w:rPr>
              <w:t xml:space="preserve"> </w:t>
            </w:r>
            <w:r w:rsidRPr="00775887">
              <w:rPr>
                <w:rFonts w:ascii="Gill Sans MT" w:hAnsi="Gill Sans MT"/>
                <w:sz w:val="24"/>
                <w:szCs w:val="24"/>
              </w:rPr>
              <w:t>Opportunities</w:t>
            </w:r>
          </w:p>
          <w:p w14:paraId="6D6EFC60" w14:textId="0ADD6F52" w:rsidR="005C73AF" w:rsidRPr="00775887" w:rsidRDefault="005C73AF" w:rsidP="005C73AF">
            <w:pPr>
              <w:pStyle w:val="BodyText"/>
              <w:tabs>
                <w:tab w:val="left" w:pos="567"/>
              </w:tabs>
              <w:ind w:left="567" w:hanging="567"/>
              <w:rPr>
                <w:rFonts w:ascii="Gill Sans MT" w:hAnsi="Gill Sans MT"/>
              </w:rPr>
            </w:pPr>
          </w:p>
          <w:p w14:paraId="3BCA789A" w14:textId="77777777" w:rsidR="005C73AF" w:rsidRDefault="005C73AF" w:rsidP="005C73A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ind w:left="567" w:hanging="567"/>
              <w:contextualSpacing w:val="0"/>
              <w:rPr>
                <w:rFonts w:ascii="Gill Sans MT" w:hAnsi="Gill Sans MT"/>
                <w:sz w:val="24"/>
                <w:szCs w:val="24"/>
              </w:rPr>
            </w:pPr>
            <w:r w:rsidRPr="00775887">
              <w:rPr>
                <w:rFonts w:ascii="Gill Sans MT" w:hAnsi="Gill Sans MT"/>
                <w:sz w:val="24"/>
                <w:szCs w:val="24"/>
              </w:rPr>
              <w:t xml:space="preserve">Commitment to </w:t>
            </w:r>
            <w:r w:rsidR="00BA32FA">
              <w:rPr>
                <w:rFonts w:ascii="Gill Sans MT" w:hAnsi="Gill Sans MT"/>
                <w:sz w:val="24"/>
                <w:szCs w:val="24"/>
              </w:rPr>
              <w:t>the Safeguarding and W</w:t>
            </w:r>
            <w:r w:rsidR="00CF3386">
              <w:rPr>
                <w:rFonts w:ascii="Gill Sans MT" w:hAnsi="Gill Sans MT"/>
                <w:sz w:val="24"/>
                <w:szCs w:val="24"/>
              </w:rPr>
              <w:t xml:space="preserve">elfare of all children and staff working at </w:t>
            </w:r>
            <w:r w:rsidR="00D85179">
              <w:rPr>
                <w:rFonts w:ascii="Gill Sans MT" w:hAnsi="Gill Sans MT"/>
                <w:sz w:val="24"/>
                <w:szCs w:val="24"/>
              </w:rPr>
              <w:t>the setting</w:t>
            </w:r>
          </w:p>
          <w:p w14:paraId="2E3216C3" w14:textId="3D7DCD7C" w:rsidR="00964E1A" w:rsidRPr="00964E1A" w:rsidRDefault="00964E1A" w:rsidP="00964E1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164B6B8" w14:textId="03AE70C0" w:rsidR="008A0E14" w:rsidRPr="008A0E14" w:rsidRDefault="008A0E14" w:rsidP="00133D08">
      <w:pPr>
        <w:spacing w:after="0"/>
      </w:pPr>
    </w:p>
    <w:p w14:paraId="7540CDE4" w14:textId="4B1BBA78" w:rsidR="008A0E14" w:rsidRDefault="008A0E14" w:rsidP="008A0E14">
      <w:pPr>
        <w:ind w:firstLine="720"/>
      </w:pPr>
    </w:p>
    <w:p w14:paraId="2AF9AC3E" w14:textId="7E5820A8" w:rsidR="00E827AC" w:rsidRDefault="00133D08" w:rsidP="00133D08">
      <w:pPr>
        <w:spacing w:after="0"/>
      </w:pPr>
      <w:r w:rsidRPr="00E827AC">
        <w:rPr>
          <w:rFonts w:cstheme="minorHAnsi"/>
          <w:b/>
          <w:bCs/>
          <w:color w:val="1F3864" w:themeColor="accent1" w:themeShade="80"/>
          <w:sz w:val="36"/>
          <w:szCs w:val="36"/>
        </w:rPr>
        <w:t>Person Specification:</w:t>
      </w:r>
    </w:p>
    <w:p w14:paraId="211D45FC" w14:textId="7B12A4B8" w:rsidR="00E827AC" w:rsidRDefault="00E827AC" w:rsidP="008A0E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43C7" w14:paraId="735884A8" w14:textId="77777777" w:rsidTr="00C243C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7ECD29D" w14:textId="72DC6BE5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Key Competencies</w:t>
            </w:r>
          </w:p>
        </w:tc>
      </w:tr>
      <w:tr w:rsidR="00C243C7" w14:paraId="09732284" w14:textId="77777777" w:rsidTr="00E827AC">
        <w:trPr>
          <w:trHeight w:val="1377"/>
        </w:trPr>
        <w:tc>
          <w:tcPr>
            <w:tcW w:w="10456" w:type="dxa"/>
            <w:gridSpan w:val="2"/>
          </w:tcPr>
          <w:p w14:paraId="0E35778F" w14:textId="251175C0" w:rsidR="003F6F04" w:rsidRDefault="00BA2F37" w:rsidP="00BA2F37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BA2F37">
              <w:rPr>
                <w:rFonts w:cstheme="minorHAnsi"/>
                <w:sz w:val="24"/>
                <w:szCs w:val="24"/>
              </w:rPr>
              <w:t xml:space="preserve">A </w:t>
            </w:r>
            <w:r w:rsidR="00882E24">
              <w:rPr>
                <w:rFonts w:cstheme="minorHAnsi"/>
                <w:sz w:val="24"/>
                <w:szCs w:val="24"/>
              </w:rPr>
              <w:t xml:space="preserve">strong, </w:t>
            </w:r>
            <w:r w:rsidRPr="00BA2F37">
              <w:rPr>
                <w:rFonts w:cstheme="minorHAnsi"/>
                <w:sz w:val="24"/>
                <w:szCs w:val="24"/>
              </w:rPr>
              <w:t xml:space="preserve">dedicated and </w:t>
            </w:r>
            <w:r w:rsidR="00882E24" w:rsidRPr="00F22F2D">
              <w:rPr>
                <w:sz w:val="24"/>
                <w:szCs w:val="24"/>
              </w:rPr>
              <w:t>innovative</w:t>
            </w:r>
            <w:r w:rsidR="00882E24" w:rsidRPr="00F22F2D">
              <w:rPr>
                <w:rFonts w:cstheme="minorHAnsi"/>
                <w:sz w:val="24"/>
                <w:szCs w:val="24"/>
              </w:rPr>
              <w:t xml:space="preserve"> </w:t>
            </w:r>
            <w:r w:rsidR="00F22F2D">
              <w:rPr>
                <w:rFonts w:cstheme="minorHAnsi"/>
                <w:sz w:val="24"/>
                <w:szCs w:val="24"/>
              </w:rPr>
              <w:t>Early Years M</w:t>
            </w:r>
            <w:r w:rsidRPr="00BA2F37">
              <w:rPr>
                <w:rFonts w:cstheme="minorHAnsi"/>
                <w:sz w:val="24"/>
                <w:szCs w:val="24"/>
              </w:rPr>
              <w:t xml:space="preserve">anager with experience of achieving </w:t>
            </w:r>
            <w:r w:rsidR="00F22F2D">
              <w:rPr>
                <w:rFonts w:cstheme="minorHAnsi"/>
                <w:sz w:val="24"/>
                <w:szCs w:val="24"/>
              </w:rPr>
              <w:t>high quality outcomes for children</w:t>
            </w:r>
            <w:r w:rsidR="001E2516">
              <w:rPr>
                <w:rFonts w:cstheme="minorHAnsi"/>
                <w:sz w:val="24"/>
                <w:szCs w:val="24"/>
              </w:rPr>
              <w:t xml:space="preserve">, ensuring Safeguarding and Welfare is always a priority. </w:t>
            </w:r>
          </w:p>
          <w:p w14:paraId="6E99220B" w14:textId="77777777" w:rsidR="001E2516" w:rsidRDefault="003F6F04" w:rsidP="00BA2F37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work </w:t>
            </w:r>
            <w:r w:rsidR="002C5253">
              <w:rPr>
                <w:rFonts w:cstheme="minorHAnsi"/>
                <w:sz w:val="24"/>
                <w:szCs w:val="24"/>
              </w:rPr>
              <w:t>as a positive and enthusiastic role model to support a small team striving</w:t>
            </w:r>
            <w:r>
              <w:rPr>
                <w:rFonts w:cstheme="minorHAnsi"/>
                <w:sz w:val="24"/>
                <w:szCs w:val="24"/>
              </w:rPr>
              <w:t xml:space="preserve"> to achieve </w:t>
            </w:r>
            <w:r w:rsidR="001E2516">
              <w:rPr>
                <w:rFonts w:cstheme="minorHAnsi"/>
                <w:sz w:val="24"/>
                <w:szCs w:val="24"/>
              </w:rPr>
              <w:t xml:space="preserve">high </w:t>
            </w:r>
            <w:r w:rsidR="002C5253">
              <w:rPr>
                <w:rFonts w:cstheme="minorHAnsi"/>
                <w:sz w:val="24"/>
                <w:szCs w:val="24"/>
              </w:rPr>
              <w:t xml:space="preserve">quality and consistent </w:t>
            </w:r>
            <w:r w:rsidR="001E2516">
              <w:rPr>
                <w:rFonts w:cstheme="minorHAnsi"/>
                <w:sz w:val="24"/>
                <w:szCs w:val="24"/>
              </w:rPr>
              <w:t xml:space="preserve">outcomes for all children. </w:t>
            </w:r>
          </w:p>
          <w:p w14:paraId="46C2F3B2" w14:textId="29DF1799" w:rsidR="001E2516" w:rsidRDefault="001E2516" w:rsidP="00BA2F37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inspirational leader possessing excellent interpersonal and communication skills.</w:t>
            </w:r>
          </w:p>
          <w:p w14:paraId="5DAE3E4A" w14:textId="77777777" w:rsidR="001C148F" w:rsidRDefault="001E2516" w:rsidP="00BA2F37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BA2F37" w:rsidRPr="00BA2F37">
              <w:rPr>
                <w:rFonts w:cstheme="minorHAnsi"/>
                <w:sz w:val="24"/>
                <w:szCs w:val="24"/>
              </w:rPr>
              <w:t xml:space="preserve">njoys being part of, as well as leading and motivating a successful and productive team. </w:t>
            </w:r>
          </w:p>
          <w:p w14:paraId="25E62701" w14:textId="03BBFB8F" w:rsidR="001E2516" w:rsidRPr="00BA2F37" w:rsidRDefault="001E2516" w:rsidP="00BA2F37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243C7" w14:paraId="100AE163" w14:textId="77777777" w:rsidTr="00C243C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20FFCA91" w14:textId="4CC19AE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Work Experience</w:t>
            </w:r>
          </w:p>
        </w:tc>
      </w:tr>
      <w:tr w:rsidR="00C243C7" w14:paraId="0D5AE95A" w14:textId="77777777" w:rsidTr="00C243C7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3B44DDA" w14:textId="4EBDD05F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0C755C19" w14:textId="168FB25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47C96E68" w14:textId="77777777" w:rsidTr="001E2516">
        <w:trPr>
          <w:trHeight w:val="1124"/>
        </w:trPr>
        <w:tc>
          <w:tcPr>
            <w:tcW w:w="5228" w:type="dxa"/>
          </w:tcPr>
          <w:p w14:paraId="188B77D6" w14:textId="77777777" w:rsidR="004578F6" w:rsidRPr="004578F6" w:rsidRDefault="004578F6" w:rsidP="00101D94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578F6">
              <w:rPr>
                <w:rFonts w:cstheme="minorHAnsi"/>
                <w:sz w:val="24"/>
                <w:szCs w:val="24"/>
              </w:rPr>
              <w:t>Performance management of a team to ensure targets are achieved</w:t>
            </w:r>
          </w:p>
          <w:p w14:paraId="398101F1" w14:textId="77777777" w:rsidR="004578F6" w:rsidRPr="004578F6" w:rsidRDefault="004578F6" w:rsidP="00101D94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4578F6">
              <w:rPr>
                <w:rFonts w:cstheme="minorHAnsi"/>
                <w:sz w:val="24"/>
                <w:szCs w:val="24"/>
              </w:rPr>
              <w:t>Designing and implementing quality initiatives to achieved specific outcomes</w:t>
            </w:r>
          </w:p>
          <w:p w14:paraId="63629453" w14:textId="5CA6D8B7" w:rsidR="004578F6" w:rsidRPr="00101D94" w:rsidRDefault="004578F6" w:rsidP="00101D94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4578F6">
              <w:rPr>
                <w:rFonts w:cstheme="minorHAnsi"/>
                <w:sz w:val="24"/>
                <w:szCs w:val="24"/>
              </w:rPr>
              <w:t>Excellent communication skills</w:t>
            </w:r>
            <w:r w:rsidR="0041218A">
              <w:rPr>
                <w:rFonts w:cstheme="minorHAnsi"/>
                <w:sz w:val="24"/>
                <w:szCs w:val="24"/>
              </w:rPr>
              <w:t xml:space="preserve"> </w:t>
            </w:r>
            <w:r w:rsidR="00101D94">
              <w:rPr>
                <w:rFonts w:cstheme="minorHAnsi"/>
                <w:sz w:val="24"/>
                <w:szCs w:val="24"/>
              </w:rPr>
              <w:t xml:space="preserve">transferable to children, staff and parents </w:t>
            </w:r>
          </w:p>
          <w:p w14:paraId="00145499" w14:textId="23878B78" w:rsidR="004578F6" w:rsidRDefault="00101D94" w:rsidP="001E251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A minimum </w:t>
            </w:r>
            <w:r w:rsidRPr="00101D94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of 2 years’ experience </w:t>
            </w:r>
            <w:r w:rsidR="00E27363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>of working in a</w:t>
            </w:r>
            <w:r w:rsidR="00595225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n </w:t>
            </w:r>
            <w:proofErr w:type="gramStart"/>
            <w:r w:rsidR="00595225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>early years</w:t>
            </w:r>
            <w:proofErr w:type="gramEnd"/>
            <w:r w:rsidR="00595225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 setting, or have at least 2 years other suitable experience. </w:t>
            </w:r>
          </w:p>
          <w:p w14:paraId="6CB27F64" w14:textId="27467402" w:rsidR="00964E1A" w:rsidRPr="001E2516" w:rsidRDefault="00964E1A" w:rsidP="001E251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lastRenderedPageBreak/>
              <w:t>Understanding of the SENCO role</w:t>
            </w:r>
            <w:r w:rsidR="007B58A1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  <w:t xml:space="preserve">s and responsibilities </w:t>
            </w:r>
          </w:p>
        </w:tc>
        <w:tc>
          <w:tcPr>
            <w:tcW w:w="5228" w:type="dxa"/>
          </w:tcPr>
          <w:p w14:paraId="1FA88C99" w14:textId="75E8E742" w:rsidR="00C243C7" w:rsidRPr="00BA2F37" w:rsidRDefault="007A410C" w:rsidP="00BA2F37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Achieving </w:t>
            </w:r>
            <w:r w:rsidR="00964E1A">
              <w:rPr>
                <w:rFonts w:cstheme="minorHAnsi"/>
                <w:sz w:val="24"/>
                <w:szCs w:val="24"/>
              </w:rPr>
              <w:t xml:space="preserve">Good or </w:t>
            </w:r>
            <w:r>
              <w:rPr>
                <w:rFonts w:cstheme="minorHAnsi"/>
                <w:sz w:val="24"/>
                <w:szCs w:val="24"/>
              </w:rPr>
              <w:t xml:space="preserve">Outstanding at Ofsted inspection </w:t>
            </w:r>
          </w:p>
          <w:p w14:paraId="3997BB26" w14:textId="77777777" w:rsidR="004578F6" w:rsidRPr="00101D94" w:rsidRDefault="00101D94" w:rsidP="004578F6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01D94">
              <w:rPr>
                <w:rFonts w:cstheme="minorHAnsi"/>
                <w:sz w:val="24"/>
                <w:szCs w:val="24"/>
              </w:rPr>
              <w:t xml:space="preserve">Experience of using a nursery management IT system </w:t>
            </w:r>
          </w:p>
          <w:p w14:paraId="3CD14DCB" w14:textId="77777777" w:rsidR="00964E1A" w:rsidRDefault="00BA32FA" w:rsidP="00964E1A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BA32FA">
              <w:rPr>
                <w:rFonts w:cstheme="minorHAnsi"/>
                <w:sz w:val="24"/>
                <w:szCs w:val="24"/>
              </w:rPr>
              <w:t xml:space="preserve">Experience of a SENCO role </w:t>
            </w:r>
          </w:p>
          <w:p w14:paraId="73B6D2FF" w14:textId="42558F63" w:rsidR="00101D94" w:rsidRPr="00964E1A" w:rsidRDefault="00964E1A" w:rsidP="00964E1A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Experience of </w:t>
            </w:r>
            <w:r w:rsidRPr="004578F6">
              <w:rPr>
                <w:rFonts w:cstheme="minorHAnsi"/>
                <w:sz w:val="24"/>
                <w:szCs w:val="24"/>
              </w:rPr>
              <w:t>OFSTED inspection in an Early Years setting</w:t>
            </w:r>
          </w:p>
        </w:tc>
      </w:tr>
      <w:tr w:rsidR="00C243C7" w14:paraId="2F8373A8" w14:textId="77777777" w:rsidTr="00E7598A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2DAD0A7" w14:textId="7F9A3F0E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Qualifications &amp; Skills</w:t>
            </w:r>
          </w:p>
        </w:tc>
      </w:tr>
      <w:tr w:rsidR="00C243C7" w14:paraId="514F26A8" w14:textId="77777777" w:rsidTr="00E7598A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60F8B777" w14:textId="7777777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40A33C5A" w14:textId="7777777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58042B6D" w14:textId="77777777" w:rsidTr="00E827AC">
        <w:trPr>
          <w:trHeight w:val="1931"/>
        </w:trPr>
        <w:tc>
          <w:tcPr>
            <w:tcW w:w="5228" w:type="dxa"/>
          </w:tcPr>
          <w:p w14:paraId="565309CD" w14:textId="23791D49" w:rsidR="00101D94" w:rsidRPr="00101D94" w:rsidRDefault="00101D94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Approved Level 3 Early Years qualification </w:t>
            </w:r>
          </w:p>
          <w:p w14:paraId="431FF993" w14:textId="0DAA8373" w:rsidR="00C243C7" w:rsidRPr="004578F6" w:rsidRDefault="008D2B20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GCSE</w:t>
            </w:r>
            <w:r w:rsidR="00DF1C83">
              <w:rPr>
                <w:rFonts w:cstheme="minorHAnsi"/>
                <w:sz w:val="24"/>
                <w:szCs w:val="24"/>
              </w:rPr>
              <w:t>/Level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2F37" w:rsidRPr="004578F6">
              <w:rPr>
                <w:rFonts w:cstheme="minorHAnsi"/>
                <w:sz w:val="24"/>
                <w:szCs w:val="24"/>
              </w:rPr>
              <w:t>English</w:t>
            </w:r>
            <w:r>
              <w:rPr>
                <w:rFonts w:cstheme="minorHAnsi"/>
                <w:sz w:val="24"/>
                <w:szCs w:val="24"/>
              </w:rPr>
              <w:t xml:space="preserve"> A-C</w:t>
            </w:r>
          </w:p>
          <w:p w14:paraId="155EE9B7" w14:textId="50F62556" w:rsidR="00BA2F37" w:rsidRPr="0025726D" w:rsidRDefault="008D2B20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GCSE</w:t>
            </w:r>
            <w:r w:rsidR="00DF1C83">
              <w:rPr>
                <w:rFonts w:cstheme="minorHAnsi"/>
                <w:sz w:val="24"/>
                <w:szCs w:val="24"/>
              </w:rPr>
              <w:t>/</w:t>
            </w:r>
            <w:r w:rsidR="00BA2F37" w:rsidRPr="004578F6">
              <w:rPr>
                <w:rFonts w:cstheme="minorHAnsi"/>
                <w:sz w:val="24"/>
                <w:szCs w:val="24"/>
              </w:rPr>
              <w:t>Level 2 maths</w:t>
            </w:r>
            <w:r w:rsidR="00DF1C83">
              <w:rPr>
                <w:rFonts w:cstheme="minorHAnsi"/>
                <w:sz w:val="24"/>
                <w:szCs w:val="24"/>
              </w:rPr>
              <w:t xml:space="preserve"> A-C</w:t>
            </w:r>
            <w:r w:rsidR="0025726D">
              <w:rPr>
                <w:rFonts w:cstheme="minorHAnsi"/>
                <w:sz w:val="24"/>
                <w:szCs w:val="24"/>
              </w:rPr>
              <w:t xml:space="preserve"> </w:t>
            </w:r>
            <w:r w:rsidR="00460503">
              <w:rPr>
                <w:rFonts w:cstheme="minorHAnsi"/>
                <w:sz w:val="24"/>
                <w:szCs w:val="24"/>
              </w:rPr>
              <w:t>(</w:t>
            </w:r>
            <w:r w:rsidR="0025726D" w:rsidRPr="0025726D">
              <w:rPr>
                <w:rFonts w:cstheme="minorHAnsi"/>
                <w:i/>
                <w:iCs/>
                <w:sz w:val="24"/>
                <w:szCs w:val="24"/>
              </w:rPr>
              <w:t>or willing to achieve within 2 years</w:t>
            </w:r>
            <w:r w:rsidR="00460503">
              <w:rPr>
                <w:rFonts w:cstheme="minorHAnsi"/>
                <w:i/>
                <w:iCs/>
                <w:sz w:val="24"/>
                <w:szCs w:val="24"/>
              </w:rPr>
              <w:t xml:space="preserve"> of appointment)</w:t>
            </w:r>
          </w:p>
          <w:p w14:paraId="4B1E92BB" w14:textId="5E9CE0C6" w:rsidR="00E26318" w:rsidRDefault="00E26318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Safeguarding Level 2 </w:t>
            </w:r>
          </w:p>
          <w:p w14:paraId="13BA081F" w14:textId="7FC348BD" w:rsidR="00734885" w:rsidRDefault="00734885" w:rsidP="000C1F8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right="240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Thorough knowledge of the EYFS and related non Statutory documents </w:t>
            </w:r>
          </w:p>
          <w:p w14:paraId="57434729" w14:textId="77777777" w:rsidR="00460503" w:rsidRDefault="00101D94" w:rsidP="00460503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101D94">
              <w:rPr>
                <w:rFonts w:eastAsia="Times New Roman" w:cstheme="minorHAnsi"/>
                <w:sz w:val="24"/>
                <w:szCs w:val="24"/>
                <w:lang w:eastAsia="en-GB"/>
              </w:rPr>
              <w:t>A sound knowledge of childcare deve</w:t>
            </w:r>
            <w:r w:rsidR="001E2516">
              <w:rPr>
                <w:rFonts w:eastAsia="Times New Roman" w:cstheme="minorHAnsi"/>
                <w:sz w:val="24"/>
                <w:szCs w:val="24"/>
                <w:lang w:eastAsia="en-GB"/>
              </w:rPr>
              <w:t>lopment from birth to five years</w:t>
            </w:r>
            <w:r w:rsidR="004605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F793E4" w14:textId="54AAD895" w:rsidR="00E26318" w:rsidRPr="00460503" w:rsidRDefault="00460503" w:rsidP="00460503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Paediatric First Aid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0503">
              <w:rPr>
                <w:rFonts w:cstheme="minorHAnsi"/>
                <w:i/>
                <w:iCs/>
                <w:sz w:val="24"/>
                <w:szCs w:val="24"/>
              </w:rPr>
              <w:t xml:space="preserve">(or willing to undertake on appointment) </w:t>
            </w:r>
          </w:p>
          <w:p w14:paraId="648ACC54" w14:textId="3B199941" w:rsidR="008422AF" w:rsidRPr="008422AF" w:rsidRDefault="008422AF" w:rsidP="004578F6">
            <w:pPr>
              <w:tabs>
                <w:tab w:val="left" w:pos="-1440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B30F092" w14:textId="4FEC1EBA" w:rsidR="008D4957" w:rsidRPr="00101D94" w:rsidRDefault="00101D94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higher level qualification in Early Years </w:t>
            </w:r>
          </w:p>
          <w:p w14:paraId="17E46B8A" w14:textId="6F80B100" w:rsidR="008D4957" w:rsidRPr="008D4957" w:rsidRDefault="008D4957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Early Years Professional </w:t>
            </w:r>
            <w:r w:rsidR="00101D94">
              <w:rPr>
                <w:rFonts w:cstheme="minorHAnsi"/>
                <w:sz w:val="24"/>
                <w:szCs w:val="24"/>
              </w:rPr>
              <w:t>Status/QTS</w:t>
            </w:r>
          </w:p>
          <w:p w14:paraId="586B7340" w14:textId="2723251C" w:rsidR="00C243C7" w:rsidRDefault="008D4957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Level 3 or above in </w:t>
            </w:r>
            <w:r w:rsidR="0003207A" w:rsidRPr="004578F6">
              <w:rPr>
                <w:rFonts w:cstheme="minorHAnsi"/>
                <w:sz w:val="24"/>
                <w:szCs w:val="24"/>
              </w:rPr>
              <w:t>Leadership &amp; Management</w:t>
            </w:r>
          </w:p>
          <w:p w14:paraId="0A53791E" w14:textId="37C83B38" w:rsidR="00E26318" w:rsidRDefault="00E26318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Hygiene</w:t>
            </w:r>
          </w:p>
          <w:p w14:paraId="703B0340" w14:textId="7A61BF5C" w:rsidR="00E26318" w:rsidRDefault="00E26318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Designated Safeguarding Officer training </w:t>
            </w:r>
          </w:p>
          <w:p w14:paraId="12F72F53" w14:textId="4B1CF47C" w:rsidR="00E26318" w:rsidRDefault="00E26318" w:rsidP="00101D94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Safeguarding interagency training </w:t>
            </w:r>
          </w:p>
          <w:p w14:paraId="4E03B709" w14:textId="1F358708" w:rsidR="00734885" w:rsidRPr="00366AEA" w:rsidRDefault="00366AEA" w:rsidP="00366AEA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4578F6">
              <w:rPr>
                <w:rFonts w:cstheme="minorHAnsi"/>
                <w:sz w:val="24"/>
                <w:szCs w:val="24"/>
              </w:rPr>
              <w:t>Level 2 ICT</w:t>
            </w:r>
          </w:p>
          <w:p w14:paraId="52AE9315" w14:textId="77777777" w:rsidR="00E26318" w:rsidRPr="004578F6" w:rsidRDefault="00E26318" w:rsidP="00E26318">
            <w:pPr>
              <w:pStyle w:val="ListParagraph"/>
              <w:tabs>
                <w:tab w:val="left" w:pos="-1440"/>
              </w:tabs>
              <w:ind w:left="360"/>
              <w:rPr>
                <w:rFonts w:cstheme="minorHAnsi"/>
                <w:sz w:val="24"/>
                <w:szCs w:val="24"/>
              </w:rPr>
            </w:pPr>
          </w:p>
          <w:p w14:paraId="156D7109" w14:textId="398FB1AA" w:rsidR="008422AF" w:rsidRPr="008D4957" w:rsidRDefault="008422AF" w:rsidP="008D4957">
            <w:pPr>
              <w:pStyle w:val="ListParagraph"/>
              <w:tabs>
                <w:tab w:val="left" w:pos="-1440"/>
              </w:tabs>
              <w:ind w:left="360"/>
              <w:rPr>
                <w:rFonts w:cstheme="minorHAnsi"/>
                <w:sz w:val="24"/>
                <w:szCs w:val="24"/>
              </w:rPr>
            </w:pPr>
          </w:p>
          <w:p w14:paraId="3BCD8F6D" w14:textId="43A9E1E5" w:rsidR="008422AF" w:rsidRPr="0003207A" w:rsidRDefault="008422AF" w:rsidP="004578F6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243C7" w14:paraId="312F895F" w14:textId="77777777" w:rsidTr="00C243C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50BCFCC" w14:textId="0CD0A9C3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Personal Qualities and Other</w:t>
            </w:r>
          </w:p>
        </w:tc>
      </w:tr>
      <w:tr w:rsidR="00C243C7" w14:paraId="284B4AEB" w14:textId="77777777" w:rsidTr="00C243C7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30B7F3F3" w14:textId="0E6BD3A7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C168DD1" w14:textId="3E149AD5" w:rsidR="00C243C7" w:rsidRPr="00C243C7" w:rsidRDefault="00C243C7" w:rsidP="00E759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389003BD" w14:textId="77777777" w:rsidTr="00E827AC">
        <w:trPr>
          <w:trHeight w:val="70"/>
        </w:trPr>
        <w:tc>
          <w:tcPr>
            <w:tcW w:w="5228" w:type="dxa"/>
          </w:tcPr>
          <w:p w14:paraId="27A3EBD1" w14:textId="01222A56" w:rsidR="00E827AC" w:rsidRPr="00734885" w:rsidRDefault="00E827AC" w:rsidP="004578F6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4578F6">
              <w:rPr>
                <w:rFonts w:cstheme="minorHAnsi"/>
                <w:color w:val="000000" w:themeColor="text1"/>
                <w:sz w:val="24"/>
                <w:szCs w:val="24"/>
              </w:rPr>
              <w:t xml:space="preserve">Have your own car with business use included on your policy and be able to travel across Somerset </w:t>
            </w:r>
            <w:r w:rsidR="00734885">
              <w:rPr>
                <w:rFonts w:cstheme="minorHAnsi"/>
                <w:color w:val="000000" w:themeColor="text1"/>
                <w:sz w:val="24"/>
                <w:szCs w:val="24"/>
              </w:rPr>
              <w:t xml:space="preserve">if required </w:t>
            </w:r>
          </w:p>
          <w:p w14:paraId="5D218B9D" w14:textId="0C36995D" w:rsidR="00734885" w:rsidRPr="00101D94" w:rsidRDefault="00734885" w:rsidP="004578F6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friendly approachable character </w:t>
            </w:r>
          </w:p>
          <w:p w14:paraId="1CF4E847" w14:textId="0E09D3DF" w:rsidR="00101D94" w:rsidRPr="00101D94" w:rsidRDefault="00101D94" w:rsidP="004578F6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101D94">
              <w:rPr>
                <w:sz w:val="24"/>
                <w:szCs w:val="24"/>
              </w:rPr>
              <w:t xml:space="preserve">Innovative and passionate about quality outcomes for all children </w:t>
            </w:r>
          </w:p>
          <w:p w14:paraId="22FEF059" w14:textId="23AF0BD0" w:rsidR="00C243C7" w:rsidRDefault="008422AF" w:rsidP="00734885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 w:rsidRPr="004578F6">
              <w:rPr>
                <w:rFonts w:cstheme="minorHAnsi"/>
                <w:sz w:val="24"/>
                <w:szCs w:val="24"/>
              </w:rPr>
              <w:t>Self-motivated</w:t>
            </w:r>
            <w:r w:rsidR="00734885">
              <w:rPr>
                <w:rFonts w:cstheme="minorHAnsi"/>
                <w:sz w:val="24"/>
                <w:szCs w:val="24"/>
              </w:rPr>
              <w:t xml:space="preserve"> and eager to lead a team through example </w:t>
            </w:r>
          </w:p>
          <w:p w14:paraId="25912267" w14:textId="1D3E6482" w:rsidR="00734885" w:rsidRPr="00734885" w:rsidRDefault="00734885" w:rsidP="00734885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good problem solver with a ‘can do’ attitude </w:t>
            </w:r>
          </w:p>
          <w:p w14:paraId="52133D79" w14:textId="6DC8C218" w:rsidR="00734885" w:rsidRPr="00734885" w:rsidRDefault="00734885" w:rsidP="00734885">
            <w:pPr>
              <w:tabs>
                <w:tab w:val="left" w:pos="-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2702E40" w14:textId="77777777" w:rsidR="00C243C7" w:rsidRDefault="00734885" w:rsidP="0073488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cstheme="minorHAnsi"/>
                <w:sz w:val="24"/>
                <w:szCs w:val="24"/>
              </w:rPr>
            </w:pPr>
            <w:r w:rsidRPr="00734885">
              <w:rPr>
                <w:rFonts w:cstheme="minorHAnsi"/>
                <w:sz w:val="24"/>
                <w:szCs w:val="24"/>
              </w:rPr>
              <w:t>Excellent organisation</w:t>
            </w:r>
            <w:r>
              <w:rPr>
                <w:rFonts w:cstheme="minorHAnsi"/>
                <w:sz w:val="24"/>
                <w:szCs w:val="24"/>
              </w:rPr>
              <w:t xml:space="preserve">al skills </w:t>
            </w:r>
            <w:r w:rsidRPr="00734885">
              <w:rPr>
                <w:rFonts w:cstheme="minorHAnsi"/>
                <w:sz w:val="24"/>
                <w:szCs w:val="24"/>
              </w:rPr>
              <w:t xml:space="preserve">and ability to meet deadlines </w:t>
            </w:r>
          </w:p>
          <w:p w14:paraId="472A3069" w14:textId="4E2D046F" w:rsidR="00734885" w:rsidRPr="00734885" w:rsidRDefault="00734885" w:rsidP="0073488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Resilient and caring with an empathetic approach </w:t>
            </w:r>
            <w:r w:rsidR="00DE0289">
              <w:rPr>
                <w:rFonts w:cstheme="minorHAnsi"/>
                <w:sz w:val="24"/>
                <w:szCs w:val="24"/>
              </w:rPr>
              <w:t xml:space="preserve">towards staff </w:t>
            </w:r>
          </w:p>
        </w:tc>
      </w:tr>
    </w:tbl>
    <w:p w14:paraId="68E89F58" w14:textId="301000CC" w:rsidR="007A410C" w:rsidRPr="00C243C7" w:rsidRDefault="007A410C" w:rsidP="00C243C7"/>
    <w:sectPr w:rsidR="007A410C" w:rsidRPr="00C243C7" w:rsidSect="008449D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89C7" w14:textId="77777777" w:rsidR="00B71B5A" w:rsidRDefault="00B71B5A" w:rsidP="00C243C7">
      <w:pPr>
        <w:spacing w:after="0" w:line="240" w:lineRule="auto"/>
      </w:pPr>
      <w:r>
        <w:separator/>
      </w:r>
    </w:p>
  </w:endnote>
  <w:endnote w:type="continuationSeparator" w:id="0">
    <w:p w14:paraId="78863D52" w14:textId="77777777" w:rsidR="00B71B5A" w:rsidRDefault="00B71B5A" w:rsidP="00C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EE4A" w14:textId="082C5A0D" w:rsidR="00C243C7" w:rsidRPr="00E827AC" w:rsidRDefault="00C243C7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="00E827AC" w:rsidRPr="00E827AC">
      <w:rPr>
        <w:sz w:val="16"/>
        <w:szCs w:val="16"/>
      </w:rPr>
      <w:t>JD &amp; PS</w:t>
    </w:r>
    <w:r w:rsidRPr="00E827AC">
      <w:rPr>
        <w:sz w:val="16"/>
        <w:szCs w:val="16"/>
      </w:rPr>
      <w:t xml:space="preserve"> </w:t>
    </w:r>
    <w:r w:rsidR="00133D08">
      <w:rPr>
        <w:sz w:val="16"/>
        <w:szCs w:val="16"/>
      </w:rPr>
      <w:t>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B5BC" w14:textId="77777777" w:rsidR="00B71B5A" w:rsidRDefault="00B71B5A" w:rsidP="00C243C7">
      <w:pPr>
        <w:spacing w:after="0" w:line="240" w:lineRule="auto"/>
      </w:pPr>
      <w:r>
        <w:separator/>
      </w:r>
    </w:p>
  </w:footnote>
  <w:footnote w:type="continuationSeparator" w:id="0">
    <w:p w14:paraId="1B3F0B71" w14:textId="77777777" w:rsidR="00B71B5A" w:rsidRDefault="00B71B5A" w:rsidP="00C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001"/>
    <w:multiLevelType w:val="hybridMultilevel"/>
    <w:tmpl w:val="A888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781"/>
    <w:multiLevelType w:val="multilevel"/>
    <w:tmpl w:val="70A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6E7F"/>
    <w:multiLevelType w:val="multilevel"/>
    <w:tmpl w:val="B06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ECB"/>
    <w:multiLevelType w:val="hybridMultilevel"/>
    <w:tmpl w:val="1B94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A92"/>
    <w:multiLevelType w:val="multilevel"/>
    <w:tmpl w:val="59BC1790"/>
    <w:lvl w:ilvl="0">
      <w:start w:val="1"/>
      <w:numFmt w:val="decimal"/>
      <w:lvlText w:val="%1.0"/>
      <w:lvlJc w:val="left"/>
      <w:pPr>
        <w:ind w:left="727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7" w:hanging="58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6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E477C3B"/>
    <w:multiLevelType w:val="hybridMultilevel"/>
    <w:tmpl w:val="B4E40E5E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4FD42DD"/>
    <w:multiLevelType w:val="multilevel"/>
    <w:tmpl w:val="99A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61891260"/>
    <w:multiLevelType w:val="hybridMultilevel"/>
    <w:tmpl w:val="64A8E95C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A94"/>
    <w:multiLevelType w:val="hybridMultilevel"/>
    <w:tmpl w:val="07246FA0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017F0"/>
    <w:multiLevelType w:val="hybridMultilevel"/>
    <w:tmpl w:val="0DD29768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4587"/>
    <w:multiLevelType w:val="hybridMultilevel"/>
    <w:tmpl w:val="D4E2755E"/>
    <w:lvl w:ilvl="0" w:tplc="F4004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11598D"/>
    <w:multiLevelType w:val="hybridMultilevel"/>
    <w:tmpl w:val="A034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54790064">
    <w:abstractNumId w:val="14"/>
  </w:num>
  <w:num w:numId="2" w16cid:durableId="1428768475">
    <w:abstractNumId w:val="18"/>
  </w:num>
  <w:num w:numId="3" w16cid:durableId="1036078336">
    <w:abstractNumId w:val="11"/>
  </w:num>
  <w:num w:numId="4" w16cid:durableId="1890071424">
    <w:abstractNumId w:val="20"/>
  </w:num>
  <w:num w:numId="5" w16cid:durableId="1790203073">
    <w:abstractNumId w:val="10"/>
  </w:num>
  <w:num w:numId="6" w16cid:durableId="64568968">
    <w:abstractNumId w:val="8"/>
  </w:num>
  <w:num w:numId="7" w16cid:durableId="469250951">
    <w:abstractNumId w:val="19"/>
  </w:num>
  <w:num w:numId="8" w16cid:durableId="426853098">
    <w:abstractNumId w:val="6"/>
  </w:num>
  <w:num w:numId="9" w16cid:durableId="343482445">
    <w:abstractNumId w:val="3"/>
  </w:num>
  <w:num w:numId="10" w16cid:durableId="1603954026">
    <w:abstractNumId w:val="5"/>
  </w:num>
  <w:num w:numId="11" w16cid:durableId="1387141868">
    <w:abstractNumId w:val="17"/>
  </w:num>
  <w:num w:numId="12" w16cid:durableId="2120563649">
    <w:abstractNumId w:val="13"/>
  </w:num>
  <w:num w:numId="13" w16cid:durableId="1504055583">
    <w:abstractNumId w:val="16"/>
  </w:num>
  <w:num w:numId="14" w16cid:durableId="1326281173">
    <w:abstractNumId w:val="15"/>
  </w:num>
  <w:num w:numId="15" w16cid:durableId="2102607166">
    <w:abstractNumId w:val="12"/>
  </w:num>
  <w:num w:numId="16" w16cid:durableId="63260859">
    <w:abstractNumId w:val="1"/>
  </w:num>
  <w:num w:numId="17" w16cid:durableId="508301227">
    <w:abstractNumId w:val="2"/>
  </w:num>
  <w:num w:numId="18" w16cid:durableId="466976532">
    <w:abstractNumId w:val="4"/>
  </w:num>
  <w:num w:numId="19" w16cid:durableId="1610700365">
    <w:abstractNumId w:val="9"/>
  </w:num>
  <w:num w:numId="20" w16cid:durableId="1704474224">
    <w:abstractNumId w:val="0"/>
  </w:num>
  <w:num w:numId="21" w16cid:durableId="2111193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0193A"/>
    <w:rsid w:val="0003207A"/>
    <w:rsid w:val="00041A77"/>
    <w:rsid w:val="000A52C3"/>
    <w:rsid w:val="000C1F85"/>
    <w:rsid w:val="000D5061"/>
    <w:rsid w:val="00101D94"/>
    <w:rsid w:val="00133D08"/>
    <w:rsid w:val="001C148F"/>
    <w:rsid w:val="001D06D8"/>
    <w:rsid w:val="001E0302"/>
    <w:rsid w:val="001E2516"/>
    <w:rsid w:val="001E33CD"/>
    <w:rsid w:val="00216C05"/>
    <w:rsid w:val="00220137"/>
    <w:rsid w:val="00244725"/>
    <w:rsid w:val="00255AD0"/>
    <w:rsid w:val="0025726D"/>
    <w:rsid w:val="00287910"/>
    <w:rsid w:val="002C5253"/>
    <w:rsid w:val="00306EF3"/>
    <w:rsid w:val="00366AEA"/>
    <w:rsid w:val="00372222"/>
    <w:rsid w:val="003A0491"/>
    <w:rsid w:val="003A2AC4"/>
    <w:rsid w:val="003C32D1"/>
    <w:rsid w:val="003D07A4"/>
    <w:rsid w:val="003F6F04"/>
    <w:rsid w:val="0041218A"/>
    <w:rsid w:val="0045504C"/>
    <w:rsid w:val="004578F6"/>
    <w:rsid w:val="00460503"/>
    <w:rsid w:val="00491312"/>
    <w:rsid w:val="004C4BDE"/>
    <w:rsid w:val="004D22FA"/>
    <w:rsid w:val="004E7F30"/>
    <w:rsid w:val="00594BA9"/>
    <w:rsid w:val="00595225"/>
    <w:rsid w:val="005C73AF"/>
    <w:rsid w:val="005D5C55"/>
    <w:rsid w:val="005F6CA7"/>
    <w:rsid w:val="00620EFD"/>
    <w:rsid w:val="00632832"/>
    <w:rsid w:val="006E6219"/>
    <w:rsid w:val="006E7BDB"/>
    <w:rsid w:val="006F09B9"/>
    <w:rsid w:val="00710C75"/>
    <w:rsid w:val="00734885"/>
    <w:rsid w:val="007475FA"/>
    <w:rsid w:val="007A410C"/>
    <w:rsid w:val="007B50D8"/>
    <w:rsid w:val="007B58A1"/>
    <w:rsid w:val="007F5565"/>
    <w:rsid w:val="008422AF"/>
    <w:rsid w:val="00843D51"/>
    <w:rsid w:val="008449DB"/>
    <w:rsid w:val="008717A1"/>
    <w:rsid w:val="00882E24"/>
    <w:rsid w:val="008A0E14"/>
    <w:rsid w:val="008D2B20"/>
    <w:rsid w:val="008D4957"/>
    <w:rsid w:val="008E5243"/>
    <w:rsid w:val="00962976"/>
    <w:rsid w:val="00964E1A"/>
    <w:rsid w:val="009650FA"/>
    <w:rsid w:val="00973106"/>
    <w:rsid w:val="00982D58"/>
    <w:rsid w:val="00990711"/>
    <w:rsid w:val="009915D3"/>
    <w:rsid w:val="009956C5"/>
    <w:rsid w:val="009D631F"/>
    <w:rsid w:val="009F69BD"/>
    <w:rsid w:val="00A436C9"/>
    <w:rsid w:val="00A90300"/>
    <w:rsid w:val="00AB6D60"/>
    <w:rsid w:val="00AC574F"/>
    <w:rsid w:val="00AC78BF"/>
    <w:rsid w:val="00B036DD"/>
    <w:rsid w:val="00B45095"/>
    <w:rsid w:val="00B71B5A"/>
    <w:rsid w:val="00B90A16"/>
    <w:rsid w:val="00BA2F37"/>
    <w:rsid w:val="00BA32FA"/>
    <w:rsid w:val="00BE2DEC"/>
    <w:rsid w:val="00C111DE"/>
    <w:rsid w:val="00C17DA0"/>
    <w:rsid w:val="00C243C7"/>
    <w:rsid w:val="00C27DEB"/>
    <w:rsid w:val="00CD3861"/>
    <w:rsid w:val="00CF3386"/>
    <w:rsid w:val="00CF58CF"/>
    <w:rsid w:val="00D24045"/>
    <w:rsid w:val="00D37536"/>
    <w:rsid w:val="00D647C1"/>
    <w:rsid w:val="00D85179"/>
    <w:rsid w:val="00D96EFF"/>
    <w:rsid w:val="00DE0289"/>
    <w:rsid w:val="00DF1C83"/>
    <w:rsid w:val="00E00299"/>
    <w:rsid w:val="00E069D1"/>
    <w:rsid w:val="00E26318"/>
    <w:rsid w:val="00E27363"/>
    <w:rsid w:val="00E827AC"/>
    <w:rsid w:val="00EA3D67"/>
    <w:rsid w:val="00EB0EC8"/>
    <w:rsid w:val="00F026E2"/>
    <w:rsid w:val="00F11490"/>
    <w:rsid w:val="00F22F2D"/>
    <w:rsid w:val="00F37E34"/>
    <w:rsid w:val="00F82AB6"/>
    <w:rsid w:val="00FC2733"/>
    <w:rsid w:val="1050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81DBC70D-1F7F-4666-9A19-D3F87F9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3" ma:contentTypeDescription="Create a new document." ma:contentTypeScope="" ma:versionID="48b7afd026507949e274207803815e6a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6deb5adf6fbb25d98879e6604226c357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0964-EC59-4AC3-B394-C34E7362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Sara Fennelly</cp:lastModifiedBy>
  <cp:revision>19</cp:revision>
  <dcterms:created xsi:type="dcterms:W3CDTF">2025-01-16T15:42:00Z</dcterms:created>
  <dcterms:modified xsi:type="dcterms:W3CDTF">2025-01-16T16:00:00Z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</Properties>
</file>